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3" w:lineRule="auto"/>
        <w:ind w:left="1874" w:right="1832" w:firstLine="0"/>
        <w:jc w:val="center"/>
        <w:rPr>
          <w:b w:val="1"/>
          <w:sz w:val="16"/>
          <w:szCs w:val="16"/>
        </w:rPr>
      </w:pPr>
      <w:r w:rsidDel="00000000" w:rsidR="00000000" w:rsidRPr="00000000">
        <w:rPr>
          <w:b w:val="1"/>
          <w:sz w:val="16"/>
          <w:szCs w:val="16"/>
          <w:u w:val="single"/>
          <w:rtl w:val="0"/>
        </w:rPr>
        <w:t xml:space="preserve">SCHEDA PER L'INDIVIDUAZIONE DI EVENTUALI </w:t>
      </w:r>
      <w:r w:rsidDel="00000000" w:rsidR="00000000" w:rsidRPr="00000000">
        <w:rPr>
          <w:b w:val="1"/>
          <w:sz w:val="18"/>
          <w:szCs w:val="18"/>
          <w:u w:val="single"/>
          <w:rtl w:val="0"/>
        </w:rPr>
        <w:t xml:space="preserve">DOCENTI </w:t>
      </w:r>
      <w:r w:rsidDel="00000000" w:rsidR="00000000" w:rsidRPr="00000000">
        <w:rPr>
          <w:b w:val="1"/>
          <w:sz w:val="16"/>
          <w:szCs w:val="16"/>
          <w:u w:val="single"/>
          <w:rtl w:val="0"/>
        </w:rPr>
        <w:t xml:space="preserve">SOPRANNUMERARI A.S. 2024/2025</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11"/>
          <w:szCs w:val="11"/>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879"/>
          <w:tab w:val="left" w:leader="none" w:pos="8879"/>
          <w:tab w:val="left" w:leader="none" w:pos="10240"/>
        </w:tabs>
        <w:spacing w:after="0" w:before="92" w:line="240" w:lineRule="auto"/>
        <w:ind w:left="894"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_ l _ sottoscritt _</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nat _ a</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il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428"/>
          <w:tab w:val="left" w:leader="none" w:pos="8648"/>
          <w:tab w:val="left" w:leader="none" w:pos="10324"/>
        </w:tabs>
        <w:spacing w:after="0" w:before="93"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residente in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docente a t.i. di</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Cl.Conc.</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9"/>
          <w:szCs w:val="9"/>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01"/>
          <w:tab w:val="left" w:leader="none" w:pos="10329"/>
        </w:tabs>
        <w:spacing w:after="0" w:before="93"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titolare presso codesto Istituto dall’a.s.</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immesso in ruolo ai sensi</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0"/>
          <w:szCs w:val="1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51"/>
          <w:tab w:val="left" w:leader="none" w:pos="7184"/>
        </w:tabs>
        <w:spacing w:after="0" w:before="92" w:line="240" w:lineRule="auto"/>
        <w:ind w:left="186" w:right="138" w:hanging="1.0000000000000142"/>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con decorrenza giuridica dal</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ed economica dal</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consapevole delle responsabilità civili e penali cui va incontro in caso di dichiarazione non corrispondente al vero, ai sensi del </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D.P.R. 28.12.2000, n. 445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(Testo unico delle disposizioni legislative e regolamentari in materia di documentazione amministrativa) e successive modifiche ed integrazioni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left="1874" w:right="1832" w:firstLine="0"/>
        <w:jc w:val="center"/>
        <w:rPr>
          <w:rFonts w:ascii="Tahoma" w:cs="Tahoma" w:eastAsia="Tahoma" w:hAnsi="Tahoma"/>
        </w:rPr>
      </w:pPr>
      <w:r w:rsidDel="00000000" w:rsidR="00000000" w:rsidRPr="00000000">
        <w:rPr>
          <w:rFonts w:ascii="Tahoma" w:cs="Tahoma" w:eastAsia="Tahoma" w:hAnsi="Tahoma"/>
          <w:rtl w:val="0"/>
        </w:rPr>
        <w:t xml:space="preserve">D I C H I A R 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7" w:before="0" w:line="201"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diritto al seguente punteggio:</w:t>
      </w:r>
    </w:p>
    <w:tbl>
      <w:tblPr>
        <w:tblStyle w:val="Table1"/>
        <w:tblW w:w="10844.0" w:type="dxa"/>
        <w:jc w:val="left"/>
        <w:tblInd w:w="1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7"/>
        <w:gridCol w:w="8645"/>
        <w:gridCol w:w="708"/>
        <w:gridCol w:w="994"/>
        <w:tblGridChange w:id="0">
          <w:tblGrid>
            <w:gridCol w:w="497"/>
            <w:gridCol w:w="8645"/>
            <w:gridCol w:w="708"/>
            <w:gridCol w:w="994"/>
          </w:tblGrid>
        </w:tblGridChange>
      </w:tblGrid>
      <w:tr>
        <w:trPr>
          <w:cantSplit w:val="0"/>
          <w:trHeight w:val="618" w:hRule="atLeast"/>
          <w:tblHeader w:val="0"/>
        </w:trPr>
        <w:tc>
          <w:tcPr>
            <w:gridSpan w:val="2"/>
            <w:tcBorders>
              <w:bottom w:color="000000" w:space="0" w:sz="4" w:val="single"/>
            </w:tcBorders>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5"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Punti</w:t>
            </w:r>
          </w:p>
        </w:tc>
        <w:tc>
          <w:tcPr>
            <w:tcBorders>
              <w:bottom w:color="000000"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06" w:lineRule="auto"/>
              <w:ind w:left="141" w:right="107"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Riservato alla Amm.ne</w:t>
            </w:r>
          </w:p>
        </w:tc>
      </w:tr>
      <w:tr>
        <w:trPr>
          <w:cantSplit w:val="0"/>
          <w:trHeight w:val="337"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68"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 – ANZIANITA’ DI SERVIZIO</w:t>
            </w:r>
          </w:p>
        </w:tc>
      </w:tr>
      <w:tr>
        <w:trPr>
          <w:cantSplit w:val="0"/>
          <w:trHeight w:val="680" w:hRule="atLeast"/>
          <w:tblHeader w:val="0"/>
        </w:trPr>
        <w:tc>
          <w:tcPr>
            <w:tcBorders>
              <w:top w:color="000000" w:space="0" w:sz="4" w:val="single"/>
            </w:tcBorders>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p>
        </w:tc>
        <w:tc>
          <w:tcPr>
            <w:tcBorders>
              <w:top w:color="000000" w:space="0" w:sz="4" w:val="single"/>
            </w:tcBorders>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18"/>
                <w:tab w:val="left" w:leader="none" w:pos="7610"/>
              </w:tabs>
              <w:spacing w:after="0" w:before="25" w:line="240" w:lineRule="auto"/>
              <w:ind w:left="81" w:right="10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successivamente alla decorrenza giuridica della nomina, nel ruolo di appartenenza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ab/>
              <w:t xml:space="preserve">(p. 6 x anno)</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 w:lineRule="auto"/>
              <w:ind w:left="81"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(Non si valuta il servizio relativo all’anno in corso)</w:t>
            </w:r>
          </w:p>
        </w:tc>
        <w:tc>
          <w:tcPr>
            <w:tcBorders>
              <w:top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12" w:hRule="atLeast"/>
          <w:tblHeader w:val="0"/>
        </w:trPr>
        <w:tc>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3"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A1)</w:t>
            </w:r>
          </w:p>
        </w:tc>
        <w:tc>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316"/>
              </w:tabs>
              <w:spacing w:after="0" w:before="0" w:line="202"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effettivamente prestato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dopo la nomina nel ruolo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scuole o</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98"/>
              </w:tabs>
              <w:spacing w:after="0" w:before="0" w:line="191"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istituti situati nelle piccole isole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aggiunta al punteggio di cui al punto A)</w:t>
              <w:tab/>
              <w:t xml:space="preserve">(p. 6 x anno)</w:t>
            </w:r>
          </w:p>
        </w:tc>
        <w:tc>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p>
        </w:tc>
        <w:tc>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54"/>
              </w:tabs>
              <w:spacing w:after="0" w:before="0" w:line="240" w:lineRule="auto"/>
              <w:ind w:left="81" w:right="21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pre-ruolo o di altro servizio di ruolo riconosciuto o riconoscibile ai fini della carriera e per ogni anno di servizio pre-ruolo o di altro servizio di ruolo prestato nella scuola dell’infanzia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(4)</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58"/>
              </w:tabs>
              <w:spacing w:after="0" w:before="0" w:line="191"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(anni  4 valutati  per intero - gli eccedenti i 4 anni per i 2/3)</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3 x anno)</w:t>
            </w:r>
          </w:p>
        </w:tc>
        <w:tc>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7" w:hRule="atLeast"/>
          <w:tblHeader w:val="0"/>
        </w:trPr>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B1)</w:t>
            </w:r>
          </w:p>
        </w:tc>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823"/>
              </w:tabs>
              <w:spacing w:after="0" w:before="0" w:line="240" w:lineRule="auto"/>
              <w:ind w:left="81" w:right="48"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effettivamente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pre - ruolo o di altro servizio di  ruolo riconosciuto o riconoscibile ai fini della carriera o di servizio pre-ruolo o di altro servizio di ruolo nella scuola</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07"/>
              </w:tabs>
              <w:spacing w:after="0" w:before="0" w:line="206" w:lineRule="auto"/>
              <w:ind w:left="81" w:right="51"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dell’infanzia, effettivamente prestato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scuole o istituti situati nelle piccole isole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(4)</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aggiunta al punteggio di cui ai punti B)</w:t>
              <w:tab/>
              <w:t xml:space="preserve">(p. 3 x anno)</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4" w:hRule="atLeast"/>
          <w:tblHeader w:val="0"/>
        </w:trPr>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B2)</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133"/>
              </w:tabs>
              <w:spacing w:after="0" w:before="0" w:line="240" w:lineRule="auto"/>
              <w:ind w:left="81" w:right="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(valido  solo  per  la  scuola  primaria)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effettivamente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di ruolo come “specialista” per l’insegnamento della lingua straniera dall’a.s. 92/93 fino all’a.s. 97/98 (in aggiunta al punteggio di cui ai punti B) e B1) rispettivamente:</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7"/>
                <w:tab w:val="left" w:leader="none" w:pos="7492"/>
              </w:tabs>
              <w:spacing w:after="0" w:before="0" w:line="207" w:lineRule="auto"/>
              <w:ind w:left="186" w:right="0" w:hanging="10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 il servizio è stato prestato nell’ambito del plesso di titolarità:</w:t>
              <w:tab/>
              <w:t xml:space="preserve">(p. 0,5 x anno)</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87"/>
                <w:tab w:val="left" w:leader="none" w:pos="7509"/>
              </w:tabs>
              <w:spacing w:after="0" w:before="0" w:line="191" w:lineRule="auto"/>
              <w:ind w:left="186" w:right="0" w:hanging="106"/>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se il servizio è stato prestato al di fuori del plesso di titolarità:</w:t>
              <w:tab/>
              <w:t xml:space="preserve">(p. 1 x anno)</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108" w:hRule="atLeast"/>
          <w:tblHeader w:val="0"/>
        </w:trPr>
        <w:tc>
          <w:tcPr>
            <w:vMerge w:val="restart"/>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p>
        </w:tc>
        <w:tc>
          <w:tcPr>
            <w:vMerge w:val="restart"/>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246"/>
              </w:tabs>
              <w:spacing w:after="0" w:before="69" w:line="240" w:lineRule="auto"/>
              <w:ind w:left="81" w:right="48" w:firstLine="0"/>
              <w:jc w:val="both"/>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prestato anni</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servizio di ruolo senza soluzione di continuità negli ultimi tre anni scolastici nella scuola di attuale titolarità o di incarico triennale da ambito ovvero nella scuola di servizio per gli ex titolari di Dotazione Organica di Sostegno (DOS) nella scuola secondaria di 2° grado e per i docenti di religione cattolica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(5)</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(in aggiunta a quello previsto dalle lettere A), A1), B), B1), B2) </w:t>
            </w:r>
            <w:r w:rsidDel="00000000" w:rsidR="00000000" w:rsidRPr="00000000">
              <w:rPr>
                <w:rFonts w:ascii="Times New Roman" w:cs="Times New Roman" w:eastAsia="Times New Roman" w:hAnsi="Times New Roman"/>
                <w:b w:val="0"/>
                <w:i w:val="0"/>
                <w:smallCaps w:val="0"/>
                <w:strike w:val="0"/>
                <w:color w:val="000000"/>
                <w:sz w:val="14"/>
                <w:szCs w:val="14"/>
                <w:u w:val="none"/>
                <w:shd w:fill="auto" w:val="clear"/>
                <w:vertAlign w:val="baseline"/>
                <w:rtl w:val="0"/>
              </w:rPr>
              <w:t xml:space="preserve">(N.B.: per trasferimenti d’ufficio si veda anche la nota 5bis)</w:t>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7"/>
                <w:tab w:val="left" w:leader="none" w:pos="7545"/>
              </w:tabs>
              <w:spacing w:after="0" w:before="0" w:line="207" w:lineRule="auto"/>
              <w:ind w:left="186" w:right="0" w:hanging="1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entro il quinquennio</w:t>
              <w:tab/>
              <w:t xml:space="preserve">(p.  2 x anno)</w:t>
            </w:r>
          </w:p>
          <w:p w:rsidR="00000000" w:rsidDel="00000000" w:rsidP="00000000" w:rsidRDefault="00000000" w:rsidRPr="00000000" w14:paraId="0000003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87"/>
                <w:tab w:val="left" w:leader="none" w:pos="7550"/>
              </w:tabs>
              <w:spacing w:after="0" w:before="0" w:line="207" w:lineRule="auto"/>
              <w:ind w:left="186" w:right="0" w:hanging="106"/>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oltre il quinquennio</w:t>
              <w:tab/>
              <w:t xml:space="preserve">(p.  3 x anno)</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servizio prestato nelle piccole isole il punteggio si raddoppia</w:t>
            </w:r>
          </w:p>
        </w:tc>
        <w:tc>
          <w:tcPr>
            <w:tcBorders>
              <w:bottom w:color="000000" w:space="0" w:sz="4" w:val="single"/>
            </w:tcBorders>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477" w:hRule="atLeast"/>
          <w:tblHeader w:val="0"/>
        </w:trPr>
        <w:tc>
          <w:tcPr>
            <w:vMerge w:val="continue"/>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vMerge w:val="continue"/>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30" w:hRule="atLeast"/>
          <w:tblHeader w:val="0"/>
        </w:trPr>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C0)</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3"/>
              </w:tabs>
              <w:spacing w:after="0" w:before="100" w:line="240" w:lineRule="auto"/>
              <w:ind w:left="81" w:right="24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prestato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anni di servizio di ruolo nella sede di attuale titolarità, senza soluzione di continuità (in aggiunta a quello previsto dalle lettere A), A1), B), B1),B2), C)</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598"/>
              </w:tabs>
              <w:spacing w:after="0" w:before="1"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(valido solo per i trasferimenti d’ufficio)</w:t>
              <w:tab/>
              <w:t xml:space="preserve">(p. 1 x anno)</w:t>
            </w:r>
          </w:p>
        </w:tc>
        <w:tc>
          <w:tcPr>
            <w:tcBorders>
              <w:top w:color="000000" w:space="0" w:sz="4" w:val="single"/>
            </w:tcBorders>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449" w:hRule="atLeast"/>
          <w:tblHeader w:val="0"/>
        </w:trPr>
        <w:tc>
          <w:tcPr>
            <w:tcBorders>
              <w:bottom w:color="000000" w:space="0" w:sz="4" w:val="single"/>
            </w:tcBorders>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C1)</w:t>
            </w:r>
          </w:p>
        </w:tc>
        <w:tc>
          <w:tcPr>
            <w:tcBorders>
              <w:bottom w:color="000000" w:space="0" w:sz="4" w:val="single"/>
            </w:tcBorders>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2" w:lineRule="auto"/>
              <w:ind w:left="81" w:right="0" w:firstLine="0"/>
              <w:jc w:val="both"/>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Per la sola scuola primaria:</w:t>
            </w:r>
          </w:p>
          <w:p w:rsidR="00000000" w:rsidDel="00000000" w:rsidP="00000000" w:rsidRDefault="00000000" w:rsidRPr="00000000" w14:paraId="000000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7"/>
                <w:tab w:val="left" w:leader="none" w:pos="7710"/>
              </w:tabs>
              <w:spacing w:after="0" w:before="0" w:line="240" w:lineRule="auto"/>
              <w:ind w:left="81" w:right="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servizio di ruolo effettivamente prestato per un solo triennio senza soluzione di continuità, a partire dall’a.s. 92/93 fino all’a.s. 97/98, come docente “specializzato” per l’insegnamento della lingua straniera (in aggiunta a quello previsto dai punti A), A1), B), B2),C)</w:t>
              <w:tab/>
              <w:t xml:space="preserve">(punti 1,5)</w:t>
            </w:r>
          </w:p>
          <w:p w:rsidR="00000000" w:rsidDel="00000000" w:rsidP="00000000" w:rsidRDefault="00000000" w:rsidRPr="00000000" w14:paraId="0000004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95"/>
                <w:tab w:val="left" w:leader="none" w:pos="7845"/>
              </w:tabs>
              <w:spacing w:after="0" w:before="3" w:line="206" w:lineRule="auto"/>
              <w:ind w:left="81" w:right="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il servizio di ruolo effettivamente prestato per un solo triennio senza soluzione di continuità, a partire dall’a.s. 92/93 fino all’a.s. 97/98, come docente “specialista” per l’insegnamento della lingua straniera (in aggiunta a quello previsto dai punti A), A1), B), B2), C)</w:t>
              <w:tab/>
              <w:t xml:space="preserve">(punti  3)</w:t>
            </w:r>
          </w:p>
        </w:tc>
        <w:tc>
          <w:tcPr>
            <w:tcBorders>
              <w:bottom w:color="000000" w:space="0" w:sz="4" w:val="single"/>
            </w:tcBorders>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3" w:hRule="atLeast"/>
          <w:tblHeader w:val="0"/>
        </w:trPr>
        <w:tc>
          <w:tcPr>
            <w:tcBorders>
              <w:top w:color="000000" w:space="0" w:sz="4" w:val="single"/>
              <w:bottom w:color="000000" w:space="0" w:sz="4" w:val="single"/>
            </w:tcBorders>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p>
        </w:tc>
        <w:tc>
          <w:tcPr>
            <w:tcBorders>
              <w:top w:color="000000" w:space="0" w:sz="4" w:val="single"/>
              <w:bottom w:color="000000" w:space="0" w:sz="4" w:val="single"/>
            </w:tcBorders>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133" w:hanging="0.999999999999996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Per un triennio, a decorrere dalle operazioni di mobilità per l’a. s. 2000/2001 e fino all’ a. s. 2007/2008, non ha presentato domanda di trasferimento prov.le o passaggio prov.le o, pur avendo presentata domanda, l’ha revocata nei termini previsti, quindi ha diritto al riconoscimento, per il predetto triennio, una tantum, al punteggio aggiuntivo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(5ter)</w:t>
            </w: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7826"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10)</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81" w:right="0" w:firstLine="0"/>
              <w:jc w:val="both"/>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(una volta che si è maturato il punteggio, si perde solo se si ottiene il trasferimento o il passaggio di ruolo)</w:t>
            </w:r>
          </w:p>
        </w:tc>
        <w:tc>
          <w:tcPr>
            <w:tcBorders>
              <w:top w:color="000000" w:space="0" w:sz="4" w:val="single"/>
              <w:bottom w:color="000000" w:space="0" w:sz="4" w:val="single"/>
            </w:tcBorders>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53"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6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II – ESIGENZE DI FAMIGLIA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(6)</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(7)</w:t>
            </w:r>
            <w:r w:rsidDel="00000000" w:rsidR="00000000" w:rsidRPr="00000000">
              <w:rPr>
                <w:rtl w:val="0"/>
              </w:rPr>
            </w:r>
          </w:p>
        </w:tc>
      </w:tr>
      <w:tr>
        <w:trPr>
          <w:cantSplit w:val="0"/>
          <w:trHeight w:val="414" w:hRule="atLeast"/>
          <w:tblHeader w:val="0"/>
        </w:trPr>
        <w:tc>
          <w:tcPr>
            <w:tcBorders>
              <w:top w:color="000000" w:space="0" w:sz="4" w:val="single"/>
            </w:tcBorders>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p>
        </w:tc>
        <w:tc>
          <w:tcPr>
            <w:tcBorders>
              <w:top w:color="000000" w:space="0" w:sz="4" w:val="single"/>
            </w:tcBorders>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741"/>
                <w:tab w:val="left" w:leader="none" w:pos="7422"/>
              </w:tabs>
              <w:spacing w:after="0" w:before="0" w:line="206" w:lineRule="auto"/>
              <w:ind w:left="81" w:right="10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il coniuge ovvero (per il personale senza coniuge o separati giudizialmente o consensualmente con atto omologato dal tribunale) i genitori o i figli residente a</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(punti 6 )</w:t>
            </w:r>
          </w:p>
        </w:tc>
        <w:tc>
          <w:tcPr>
            <w:tcBorders>
              <w:top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tcBorders>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81" w:hRule="atLeast"/>
          <w:tblHeader w:val="0"/>
        </w:trPr>
        <w:tc>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p>
        </w:tc>
        <w:tc>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79"/>
                <w:tab w:val="left" w:leader="none" w:pos="4125"/>
                <w:tab w:val="left" w:leader="none" w:pos="6350"/>
                <w:tab w:val="left" w:leader="none" w:pos="7074"/>
              </w:tabs>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 di età inferiore a sei anni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data nascita</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4 x ogni figlio)</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21" w:hRule="atLeast"/>
          <w:tblHeader w:val="0"/>
        </w:trPr>
        <w:tc>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p>
        </w:tc>
        <w:tc>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25"/>
                <w:tab w:val="left" w:leader="none" w:pos="1689"/>
                <w:tab w:val="left" w:leader="none" w:pos="7199"/>
              </w:tabs>
              <w:spacing w:after="0" w:before="0" w:line="240" w:lineRule="auto"/>
              <w:ind w:left="81" w:right="49"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figli di età superiore a sei anni   ma che  non hanno superato il 18° anno di età</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(8)</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ovvero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maggiorenni che risulta totalmente o permanentemente inabile  a proficuo lavoro</w:t>
              <w:tab/>
              <w:t xml:space="preserve">(p. 3 x ogni figlio)</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268"/>
              </w:tabs>
              <w:spacing w:after="0" w:before="0" w:line="189" w:lineRule="auto"/>
              <w:ind w:left="4046"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data nascita</w:t>
            </w:r>
            <w:r w:rsidDel="00000000" w:rsidR="00000000" w:rsidRPr="00000000">
              <w:rPr>
                <w:rFonts w:ascii="Times New Roman" w:cs="Times New Roman" w:eastAsia="Times New Roman" w:hAnsi="Times New Roman"/>
                <w:b w:val="1"/>
                <w:i w:val="0"/>
                <w:smallCaps w:val="0"/>
                <w:strike w:val="0"/>
                <w:color w:val="000000"/>
                <w:sz w:val="18"/>
                <w:szCs w:val="18"/>
                <w:u w:val="single"/>
                <w:shd w:fill="auto" w:val="clear"/>
                <w:vertAlign w:val="baseline"/>
                <w:rtl w:val="0"/>
              </w:rPr>
              <w:t xml:space="preserve"> </w:t>
              <w:tab/>
            </w: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7" w:hRule="atLeast"/>
          <w:tblHeader w:val="0"/>
        </w:trPr>
        <w:tc>
          <w:tcPr>
            <w:tcBorders>
              <w:bottom w:color="000000" w:space="0" w:sz="4" w:val="single"/>
            </w:tcBorders>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p>
        </w:tc>
        <w:tc>
          <w:tcPr>
            <w:tcBorders>
              <w:bottom w:color="000000" w:space="0" w:sz="4" w:val="single"/>
            </w:tcBorders>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243"/>
              </w:tabs>
              <w:spacing w:after="0" w:before="0" w:line="240" w:lineRule="auto"/>
              <w:ind w:left="81" w:right="49"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diritto per la cura e l'assistenza dei figli minorati fisici, psichici o sensoriali, tossicodipendenti, ovvero del coniuge o del genitore totalmente e permanentemente inabili al lavoro, che possono essere assistiti soltanto nel comune richiesto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(9)</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2" w:lineRule="auto"/>
              <w:ind w:left="787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6)</w:t>
            </w:r>
          </w:p>
        </w:tc>
        <w:tc>
          <w:tcPr>
            <w:tcBorders>
              <w:bottom w:color="000000" w:space="0" w:sz="4" w:val="single"/>
            </w:tcBorders>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6"/>
          <w:szCs w:val="16"/>
        </w:rPr>
      </w:pPr>
      <w:r w:rsidDel="00000000" w:rsidR="00000000" w:rsidRPr="00000000">
        <w:rPr>
          <w:rtl w:val="0"/>
        </w:rPr>
      </w:r>
    </w:p>
    <w:tbl>
      <w:tblPr>
        <w:tblStyle w:val="Table2"/>
        <w:tblW w:w="10844.0" w:type="dxa"/>
        <w:jc w:val="left"/>
        <w:tblInd w:w="147.0"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497"/>
        <w:gridCol w:w="8645"/>
        <w:gridCol w:w="708"/>
        <w:gridCol w:w="994"/>
        <w:tblGridChange w:id="0">
          <w:tblGrid>
            <w:gridCol w:w="497"/>
            <w:gridCol w:w="8645"/>
            <w:gridCol w:w="708"/>
            <w:gridCol w:w="994"/>
          </w:tblGrid>
        </w:tblGridChange>
      </w:tblGrid>
      <w:tr>
        <w:trPr>
          <w:cantSplit w:val="0"/>
          <w:trHeight w:val="339" w:hRule="atLeast"/>
          <w:tblHeader w:val="0"/>
        </w:trPr>
        <w:tc>
          <w:tcPr>
            <w:gridSpan w:val="4"/>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68"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III – TITOLI GENERALI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(15)</w:t>
            </w:r>
            <w:r w:rsidDel="00000000" w:rsidR="00000000" w:rsidRPr="00000000">
              <w:rPr>
                <w:rtl w:val="0"/>
              </w:rPr>
            </w:r>
          </w:p>
        </w:tc>
      </w:tr>
      <w:tr>
        <w:trPr>
          <w:cantSplit w:val="0"/>
          <w:trHeight w:val="620" w:hRule="atLeast"/>
          <w:tblHeader w:val="0"/>
        </w:trPr>
        <w:tc>
          <w:tcPr>
            <w:tcBorders>
              <w:left w:color="000000" w:space="0" w:sz="4" w:val="single"/>
              <w:bottom w:color="000000" w:space="0" w:sz="4" w:val="single"/>
              <w:right w:color="000000" w:space="0" w:sz="4" w:val="single"/>
            </w:tcBorders>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A)</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108"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avere diritto per il superamento di un pubblico concorso ordinario per esami e titoli, per l'accesso al ruolo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o a ruoli di livello pari o superiore a quello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(10)</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0" w:lineRule="auto"/>
              <w:ind w:left="782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92"/>
              </w:tabs>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essere in  possesso  di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diplomi di specializzazione conseguiti in corsi post - laurea previsti dagli statuti ovvero dal D.P.R. n.162/1982, ovvero dalla legge n. 341/1990 (artt.4,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(11bis)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e, ivi compresi gli istituti di educazione fisica statali o pareggiati, nell'ambito delle scienze dell'educazione e/o nell'ambito delle discipline attualmente insegnate dal docente</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701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5 x ogni diploma)</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1" w:right="0" w:firstLine="0"/>
              <w:jc w:val="both"/>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 valutabile un solo diploma, per lo stesso o gli stessi anni accademici o di corso)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82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026"/>
              </w:tabs>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essere in possesso  di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diplomi universitari (diploma accademico di primo livello, laurea di primo livello o breve o diploma Istituto Superiori di Educazione Fisica) conseguiti oltre al titolo di studio attualmente necessario per l’accesso al ruolo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7017"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3 x ogni diploma)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98"/>
                <w:tab w:val="left" w:leader="none" w:pos="4226"/>
              </w:tabs>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partecipato a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corsi di perfezionamento di durata non inferiore ad un anno</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(13)</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previsti dagli statuti ovvero dal D.P.R. 162/1982, ovvero dalla Legge n. 341/1990 (artt.4,6,8) ovvero dal decreto n. 509/99 e successive modifiche ed integrazioni, nonché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master di 1° o di 2° livello attivati dalle università statali o libere ovvero da istituti universitari statali o pareggiati(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11bis)</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ivi compresi gli istituti di educazione fisica statali o pareggiati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nell'ambito delle scienze dell'educazione e/o nell'ambito delle discipline attualmente insegnate dal docente</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(14)</w:t>
            </w: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724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1 x ogni corso)</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8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E' valutabile un solo corso, per lo stesso o gli stessi anni accademici</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24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985"/>
                <w:tab w:val="left" w:leader="none" w:pos="4007"/>
                <w:tab w:val="left" w:leader="none" w:pos="8114"/>
              </w:tabs>
              <w:spacing w:after="0" w:before="0" w:line="240" w:lineRule="auto"/>
              <w:ind w:left="81" w:right="61" w:hanging="0.9999999999999964"/>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essere in possesso di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diplomi di laurea con corso di durata almeno quadriennale (ivi compreso il diploma di laurea in scienze motorie), di n°</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diplomi di lauree magistrali (specialistica), di n°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 diplomi accademici di secondo livello (ivi compreso il diploma rilasciato da accademie di belle arti o conservatorio di musica, vecchio ordinamento, conseguito entro il 31.12.2017 – L. n. 228/2012), conseguito oltre al titolo di studio attualmente necessario per l'accesso al ruolo di appartenenza</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(12)</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1" w:lineRule="auto"/>
              <w:ind w:left="706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5 x ogni diploma)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7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F)</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conseguito il titolo di “dottorato di ricerca”</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622"/>
              </w:tabs>
              <w:spacing w:after="0" w:before="2"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(si valuta  un solo titolo)</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Per la sola scuola primaria: </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frequentato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superscript"/>
                <w:rtl w:val="0"/>
              </w:rPr>
              <w:t xml:space="preserve">(16)</w:t>
            </w: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94" w:lineRule="auto"/>
              <w:ind w:left="7871"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48"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Di aver partecipato agli esami di stato conclusivi dei corsi di studio di istruzione secondaria superiore di cui alla L. n. 425 del 10.12.1997 e al D.P.R. n. 323 del 23.07.1998 fino all’a.s. 2000/2001 in qualità di presidente di commissione o di componente esterno o di componente interno, compresa l’attività svolta dal docente di sostegno all’alunno handicappato che sostiene l’esame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9" w:lineRule="auto"/>
              <w:ind w:left="652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 1 x ogni partecipazione)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65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49" w:hanging="0.9999999999999964"/>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CLIL di Corso di Perfezionamento per l’insegnamento di una disciplina non linguistica in lingua straniera di cui al decreto Direttoriale n. 6 del 16.04.2012 rilasciato da strutture universitarie in possesso dei requisiti di cui all’art. 3, comma 3 del D.M. del 30.09.2011.</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7" w:lineRule="auto"/>
              <w:ind w:left="81" w:right="0"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N.B.: il certificato viene rilasciato solo a chi:</w:t>
            </w:r>
          </w:p>
          <w:p w:rsidR="00000000" w:rsidDel="00000000" w:rsidP="00000000" w:rsidRDefault="00000000" w:rsidRPr="00000000" w14:paraId="000000B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7"/>
              </w:tabs>
              <w:spacing w:after="0" w:before="0" w:line="206" w:lineRule="auto"/>
              <w:ind w:left="186" w:right="0" w:hanging="106"/>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è in possesso di certificazione di livello C1 del QCER 8art.4, comma 2)</w:t>
            </w:r>
          </w:p>
          <w:p w:rsidR="00000000" w:rsidDel="00000000" w:rsidP="00000000" w:rsidRDefault="00000000" w:rsidRPr="00000000" w14:paraId="000000B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7"/>
              </w:tabs>
              <w:spacing w:after="0" w:before="0" w:line="207" w:lineRule="auto"/>
              <w:ind w:left="186" w:right="0" w:hanging="106"/>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ha frequentato il corso metodologico</w:t>
            </w:r>
          </w:p>
          <w:p w:rsidR="00000000" w:rsidDel="00000000" w:rsidP="00000000" w:rsidRDefault="00000000" w:rsidRPr="00000000" w14:paraId="000000B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87"/>
              </w:tabs>
              <w:spacing w:after="0" w:before="0" w:line="207" w:lineRule="auto"/>
              <w:ind w:left="186" w:right="0" w:hanging="106"/>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sostenuto la prova finale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8" w:lineRule="auto"/>
              <w:ind w:left="782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103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CLIL per docenti NON in possesso di certificazione di livello C1, ma che avendo svolto la parte metodologica presso le strutture universitarie, sono in possesso di ATTESTATO di frequenza al corso di perfezionamento.</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 w:right="108" w:firstLine="0"/>
              <w:jc w:val="left"/>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N.B.: in questo caso il docente ha una competenza linguistica B2 NON certificata, ma ha frequentato il corso e superato l’esame finale</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87" w:lineRule="auto"/>
              <w:ind w:left="764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(punti 0,50)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638" w:hRule="atLeast"/>
          <w:tblHeader w:val="0"/>
        </w:trPr>
        <w:tc>
          <w:tcPr>
            <w:gridSpan w:val="2"/>
            <w:tcBorders>
              <w:top w:color="000000" w:space="0" w:sz="4" w:val="single"/>
              <w:left w:color="000000" w:space="0" w:sz="0" w:val="nil"/>
              <w:bottom w:color="000000" w:space="0" w:sz="0" w:val="nil"/>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089" w:right="4061" w:firstLine="0"/>
              <w:jc w:val="center"/>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Totale punti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bl>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1"/>
        <w:spacing w:before="92" w:lineRule="auto"/>
        <w:ind w:firstLine="186"/>
        <w:rPr/>
      </w:pPr>
      <w:r w:rsidDel="00000000" w:rsidR="00000000" w:rsidRPr="00000000">
        <w:rPr>
          <w:rtl w:val="0"/>
        </w:rPr>
        <w:t xml:space="preserve">N.B.: i titoli relativi ai punti B) C), D), E), F), G), I) L), anche cumulabili fra loro, sono valutati fino ad un massimo di punti 10.</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861"/>
        </w:tabs>
        <w:spacing w:after="0" w:before="0"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Si allegano: </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1"/>
          <w:tab w:val="left" w:leader="none" w:pos="6063"/>
          <w:tab w:val="left" w:leader="none" w:pos="9774"/>
        </w:tabs>
        <w:spacing w:after="0" w:before="92" w:line="240" w:lineRule="auto"/>
        <w:ind w:left="186"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Data</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ab/>
        <w:t xml:space="preserve">Firma</w:t>
      </w:r>
      <w:r w:rsidDel="00000000" w:rsidR="00000000" w:rsidRPr="00000000">
        <w:rPr>
          <w:rFonts w:ascii="Times New Roman" w:cs="Times New Roman" w:eastAsia="Times New Roman" w:hAnsi="Times New Roman"/>
          <w:b w:val="0"/>
          <w:i w:val="0"/>
          <w:smallCaps w:val="0"/>
          <w:strike w:val="0"/>
          <w:color w:val="000000"/>
          <w:sz w:val="18"/>
          <w:szCs w:val="18"/>
          <w:u w:val="single"/>
          <w:shd w:fill="auto" w:val="clear"/>
          <w:vertAlign w:val="baseline"/>
          <w:rtl w:val="0"/>
        </w:rPr>
        <w:t xml:space="preserve"> </w:t>
        <w:tab/>
      </w:r>
      <w:r w:rsidDel="00000000" w:rsidR="00000000" w:rsidRPr="00000000">
        <w:rPr>
          <w:rtl w:val="0"/>
        </w:rPr>
      </w:r>
    </w:p>
    <w:sectPr>
      <w:footerReference r:id="rId7" w:type="default"/>
      <w:pgSz w:h="16840" w:w="11900" w:orient="portrait"/>
      <w:pgMar w:bottom="940" w:top="220" w:left="380" w:right="420" w:header="720" w:footer="7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Tahoma">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6858000</wp:posOffset>
              </wp:positionH>
              <wp:positionV relativeFrom="paragraph">
                <wp:posOffset>10071100</wp:posOffset>
              </wp:positionV>
              <wp:extent cx="123825" cy="175260"/>
              <wp:effectExtent b="0" l="0" r="0" t="0"/>
              <wp:wrapNone/>
              <wp:docPr id="2" name=""/>
              <a:graphic>
                <a:graphicData uri="http://schemas.microsoft.com/office/word/2010/wordprocessingShape">
                  <wps:wsp>
                    <wps:cNvSpPr/>
                    <wps:cNvPr id="2" name="Shape 2"/>
                    <wps:spPr>
                      <a:xfrm>
                        <a:off x="5288850" y="3697133"/>
                        <a:ext cx="114300" cy="165735"/>
                      </a:xfrm>
                      <a:prstGeom prst="rect">
                        <a:avLst/>
                      </a:prstGeom>
                      <a:noFill/>
                      <a:ln>
                        <a:noFill/>
                      </a:ln>
                    </wps:spPr>
                    <wps:txbx>
                      <w:txbxContent>
                        <w:p w:rsidR="00000000" w:rsidDel="00000000" w:rsidP="00000000" w:rsidRDefault="00000000" w:rsidRPr="00000000">
                          <w:pPr>
                            <w:spacing w:after="0" w:before="10" w:line="240"/>
                            <w:ind w:left="4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6858000</wp:posOffset>
              </wp:positionH>
              <wp:positionV relativeFrom="paragraph">
                <wp:posOffset>10071100</wp:posOffset>
              </wp:positionV>
              <wp:extent cx="123825" cy="175260"/>
              <wp:effectExtent b="0" l="0" r="0" t="0"/>
              <wp:wrapNone/>
              <wp:docPr id="2"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123825" cy="1752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86" w:hanging="105.99999999999999"/>
      </w:pPr>
      <w:rPr>
        <w:rFonts w:ascii="Times New Roman" w:cs="Times New Roman" w:eastAsia="Times New Roman" w:hAnsi="Times New Roman"/>
        <w:i w:val="1"/>
        <w:sz w:val="18"/>
        <w:szCs w:val="18"/>
      </w:rPr>
    </w:lvl>
    <w:lvl w:ilvl="1">
      <w:start w:val="0"/>
      <w:numFmt w:val="bullet"/>
      <w:lvlText w:val="•"/>
      <w:lvlJc w:val="left"/>
      <w:pPr>
        <w:ind w:left="1026" w:hanging="106"/>
      </w:pPr>
      <w:rPr/>
    </w:lvl>
    <w:lvl w:ilvl="2">
      <w:start w:val="0"/>
      <w:numFmt w:val="bullet"/>
      <w:lvlText w:val="•"/>
      <w:lvlJc w:val="left"/>
      <w:pPr>
        <w:ind w:left="1872" w:hanging="106"/>
      </w:pPr>
      <w:rPr/>
    </w:lvl>
    <w:lvl w:ilvl="3">
      <w:start w:val="0"/>
      <w:numFmt w:val="bullet"/>
      <w:lvlText w:val="•"/>
      <w:lvlJc w:val="left"/>
      <w:pPr>
        <w:ind w:left="2718" w:hanging="106"/>
      </w:pPr>
      <w:rPr/>
    </w:lvl>
    <w:lvl w:ilvl="4">
      <w:start w:val="0"/>
      <w:numFmt w:val="bullet"/>
      <w:lvlText w:val="•"/>
      <w:lvlJc w:val="left"/>
      <w:pPr>
        <w:ind w:left="3564" w:hanging="106.00000000000045"/>
      </w:pPr>
      <w:rPr/>
    </w:lvl>
    <w:lvl w:ilvl="5">
      <w:start w:val="0"/>
      <w:numFmt w:val="bullet"/>
      <w:lvlText w:val="•"/>
      <w:lvlJc w:val="left"/>
      <w:pPr>
        <w:ind w:left="4410" w:hanging="106"/>
      </w:pPr>
      <w:rPr/>
    </w:lvl>
    <w:lvl w:ilvl="6">
      <w:start w:val="0"/>
      <w:numFmt w:val="bullet"/>
      <w:lvlText w:val="•"/>
      <w:lvlJc w:val="left"/>
      <w:pPr>
        <w:ind w:left="5256" w:hanging="106"/>
      </w:pPr>
      <w:rPr/>
    </w:lvl>
    <w:lvl w:ilvl="7">
      <w:start w:val="0"/>
      <w:numFmt w:val="bullet"/>
      <w:lvlText w:val="•"/>
      <w:lvlJc w:val="left"/>
      <w:pPr>
        <w:ind w:left="6102" w:hanging="106"/>
      </w:pPr>
      <w:rPr/>
    </w:lvl>
    <w:lvl w:ilvl="8">
      <w:start w:val="0"/>
      <w:numFmt w:val="bullet"/>
      <w:lvlText w:val="•"/>
      <w:lvlJc w:val="left"/>
      <w:pPr>
        <w:ind w:left="6948" w:hanging="106.00000000000091"/>
      </w:pPr>
      <w:rPr/>
    </w:lvl>
  </w:abstractNum>
  <w:abstractNum w:abstractNumId="2">
    <w:lvl w:ilvl="0">
      <w:start w:val="0"/>
      <w:numFmt w:val="bullet"/>
      <w:lvlText w:val="-"/>
      <w:lvlJc w:val="left"/>
      <w:pPr>
        <w:ind w:left="186" w:hanging="105.99999999999999"/>
      </w:pPr>
      <w:rPr>
        <w:rFonts w:ascii="Times New Roman" w:cs="Times New Roman" w:eastAsia="Times New Roman" w:hAnsi="Times New Roman"/>
        <w:sz w:val="18"/>
        <w:szCs w:val="18"/>
      </w:rPr>
    </w:lvl>
    <w:lvl w:ilvl="1">
      <w:start w:val="0"/>
      <w:numFmt w:val="bullet"/>
      <w:lvlText w:val="•"/>
      <w:lvlJc w:val="left"/>
      <w:pPr>
        <w:ind w:left="1026" w:hanging="106"/>
      </w:pPr>
      <w:rPr/>
    </w:lvl>
    <w:lvl w:ilvl="2">
      <w:start w:val="0"/>
      <w:numFmt w:val="bullet"/>
      <w:lvlText w:val="•"/>
      <w:lvlJc w:val="left"/>
      <w:pPr>
        <w:ind w:left="1872" w:hanging="106"/>
      </w:pPr>
      <w:rPr/>
    </w:lvl>
    <w:lvl w:ilvl="3">
      <w:start w:val="0"/>
      <w:numFmt w:val="bullet"/>
      <w:lvlText w:val="•"/>
      <w:lvlJc w:val="left"/>
      <w:pPr>
        <w:ind w:left="2718" w:hanging="106"/>
      </w:pPr>
      <w:rPr/>
    </w:lvl>
    <w:lvl w:ilvl="4">
      <w:start w:val="0"/>
      <w:numFmt w:val="bullet"/>
      <w:lvlText w:val="•"/>
      <w:lvlJc w:val="left"/>
      <w:pPr>
        <w:ind w:left="3564" w:hanging="106.00000000000045"/>
      </w:pPr>
      <w:rPr/>
    </w:lvl>
    <w:lvl w:ilvl="5">
      <w:start w:val="0"/>
      <w:numFmt w:val="bullet"/>
      <w:lvlText w:val="•"/>
      <w:lvlJc w:val="left"/>
      <w:pPr>
        <w:ind w:left="4410" w:hanging="106"/>
      </w:pPr>
      <w:rPr/>
    </w:lvl>
    <w:lvl w:ilvl="6">
      <w:start w:val="0"/>
      <w:numFmt w:val="bullet"/>
      <w:lvlText w:val="•"/>
      <w:lvlJc w:val="left"/>
      <w:pPr>
        <w:ind w:left="5256" w:hanging="106"/>
      </w:pPr>
      <w:rPr/>
    </w:lvl>
    <w:lvl w:ilvl="7">
      <w:start w:val="0"/>
      <w:numFmt w:val="bullet"/>
      <w:lvlText w:val="•"/>
      <w:lvlJc w:val="left"/>
      <w:pPr>
        <w:ind w:left="6102" w:hanging="106"/>
      </w:pPr>
      <w:rPr/>
    </w:lvl>
    <w:lvl w:ilvl="8">
      <w:start w:val="0"/>
      <w:numFmt w:val="bullet"/>
      <w:lvlText w:val="•"/>
      <w:lvlJc w:val="left"/>
      <w:pPr>
        <w:ind w:left="6948" w:hanging="106.00000000000091"/>
      </w:pPr>
      <w:rPr/>
    </w:lvl>
  </w:abstractNum>
  <w:abstractNum w:abstractNumId="3">
    <w:lvl w:ilvl="0">
      <w:start w:val="0"/>
      <w:numFmt w:val="bullet"/>
      <w:lvlText w:val="-"/>
      <w:lvlJc w:val="left"/>
      <w:pPr>
        <w:ind w:left="186" w:hanging="105.99999999999999"/>
      </w:pPr>
      <w:rPr>
        <w:rFonts w:ascii="Times New Roman" w:cs="Times New Roman" w:eastAsia="Times New Roman" w:hAnsi="Times New Roman"/>
        <w:sz w:val="18"/>
        <w:szCs w:val="18"/>
      </w:rPr>
    </w:lvl>
    <w:lvl w:ilvl="1">
      <w:start w:val="0"/>
      <w:numFmt w:val="bullet"/>
      <w:lvlText w:val="•"/>
      <w:lvlJc w:val="left"/>
      <w:pPr>
        <w:ind w:left="1026" w:hanging="106"/>
      </w:pPr>
      <w:rPr/>
    </w:lvl>
    <w:lvl w:ilvl="2">
      <w:start w:val="0"/>
      <w:numFmt w:val="bullet"/>
      <w:lvlText w:val="•"/>
      <w:lvlJc w:val="left"/>
      <w:pPr>
        <w:ind w:left="1872" w:hanging="106"/>
      </w:pPr>
      <w:rPr/>
    </w:lvl>
    <w:lvl w:ilvl="3">
      <w:start w:val="0"/>
      <w:numFmt w:val="bullet"/>
      <w:lvlText w:val="•"/>
      <w:lvlJc w:val="left"/>
      <w:pPr>
        <w:ind w:left="2718" w:hanging="106"/>
      </w:pPr>
      <w:rPr/>
    </w:lvl>
    <w:lvl w:ilvl="4">
      <w:start w:val="0"/>
      <w:numFmt w:val="bullet"/>
      <w:lvlText w:val="•"/>
      <w:lvlJc w:val="left"/>
      <w:pPr>
        <w:ind w:left="3564" w:hanging="106.00000000000045"/>
      </w:pPr>
      <w:rPr/>
    </w:lvl>
    <w:lvl w:ilvl="5">
      <w:start w:val="0"/>
      <w:numFmt w:val="bullet"/>
      <w:lvlText w:val="•"/>
      <w:lvlJc w:val="left"/>
      <w:pPr>
        <w:ind w:left="4410" w:hanging="106"/>
      </w:pPr>
      <w:rPr/>
    </w:lvl>
    <w:lvl w:ilvl="6">
      <w:start w:val="0"/>
      <w:numFmt w:val="bullet"/>
      <w:lvlText w:val="•"/>
      <w:lvlJc w:val="left"/>
      <w:pPr>
        <w:ind w:left="5256" w:hanging="106"/>
      </w:pPr>
      <w:rPr/>
    </w:lvl>
    <w:lvl w:ilvl="7">
      <w:start w:val="0"/>
      <w:numFmt w:val="bullet"/>
      <w:lvlText w:val="•"/>
      <w:lvlJc w:val="left"/>
      <w:pPr>
        <w:ind w:left="6102" w:hanging="106"/>
      </w:pPr>
      <w:rPr/>
    </w:lvl>
    <w:lvl w:ilvl="8">
      <w:start w:val="0"/>
      <w:numFmt w:val="bullet"/>
      <w:lvlText w:val="•"/>
      <w:lvlJc w:val="left"/>
      <w:pPr>
        <w:ind w:left="6948" w:hanging="106.00000000000091"/>
      </w:pPr>
      <w:rPr/>
    </w:lvl>
  </w:abstractNum>
  <w:abstractNum w:abstractNumId="4">
    <w:lvl w:ilvl="0">
      <w:start w:val="0"/>
      <w:numFmt w:val="bullet"/>
      <w:lvlText w:val="-"/>
      <w:lvlJc w:val="left"/>
      <w:pPr>
        <w:ind w:left="81" w:hanging="116"/>
      </w:pPr>
      <w:rPr>
        <w:rFonts w:ascii="Times New Roman" w:cs="Times New Roman" w:eastAsia="Times New Roman" w:hAnsi="Times New Roman"/>
        <w:sz w:val="18"/>
        <w:szCs w:val="18"/>
      </w:rPr>
    </w:lvl>
    <w:lvl w:ilvl="1">
      <w:start w:val="0"/>
      <w:numFmt w:val="bullet"/>
      <w:lvlText w:val="•"/>
      <w:lvlJc w:val="left"/>
      <w:pPr>
        <w:ind w:left="936" w:hanging="116"/>
      </w:pPr>
      <w:rPr/>
    </w:lvl>
    <w:lvl w:ilvl="2">
      <w:start w:val="0"/>
      <w:numFmt w:val="bullet"/>
      <w:lvlText w:val="•"/>
      <w:lvlJc w:val="left"/>
      <w:pPr>
        <w:ind w:left="1792" w:hanging="116"/>
      </w:pPr>
      <w:rPr/>
    </w:lvl>
    <w:lvl w:ilvl="3">
      <w:start w:val="0"/>
      <w:numFmt w:val="bullet"/>
      <w:lvlText w:val="•"/>
      <w:lvlJc w:val="left"/>
      <w:pPr>
        <w:ind w:left="2648" w:hanging="116"/>
      </w:pPr>
      <w:rPr/>
    </w:lvl>
    <w:lvl w:ilvl="4">
      <w:start w:val="0"/>
      <w:numFmt w:val="bullet"/>
      <w:lvlText w:val="•"/>
      <w:lvlJc w:val="left"/>
      <w:pPr>
        <w:ind w:left="3504" w:hanging="116.00000000000045"/>
      </w:pPr>
      <w:rPr/>
    </w:lvl>
    <w:lvl w:ilvl="5">
      <w:start w:val="0"/>
      <w:numFmt w:val="bullet"/>
      <w:lvlText w:val="•"/>
      <w:lvlJc w:val="left"/>
      <w:pPr>
        <w:ind w:left="4360" w:hanging="116"/>
      </w:pPr>
      <w:rPr/>
    </w:lvl>
    <w:lvl w:ilvl="6">
      <w:start w:val="0"/>
      <w:numFmt w:val="bullet"/>
      <w:lvlText w:val="•"/>
      <w:lvlJc w:val="left"/>
      <w:pPr>
        <w:ind w:left="5216" w:hanging="116"/>
      </w:pPr>
      <w:rPr/>
    </w:lvl>
    <w:lvl w:ilvl="7">
      <w:start w:val="0"/>
      <w:numFmt w:val="bullet"/>
      <w:lvlText w:val="•"/>
      <w:lvlJc w:val="left"/>
      <w:pPr>
        <w:ind w:left="6072" w:hanging="116"/>
      </w:pPr>
      <w:rPr/>
    </w:lvl>
    <w:lvl w:ilvl="8">
      <w:start w:val="0"/>
      <w:numFmt w:val="bullet"/>
      <w:lvlText w:val="•"/>
      <w:lvlJc w:val="left"/>
      <w:pPr>
        <w:ind w:left="6928" w:hanging="116.00000000000091"/>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86"/>
    </w:pPr>
    <w:rPr>
      <w:b w:val="1"/>
      <w:sz w:val="18"/>
      <w:szCs w:val="1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widowControl w:val="0"/>
      <w:autoSpaceDE w:val="0"/>
      <w:autoSpaceDN w:val="0"/>
    </w:pPr>
    <w:rPr>
      <w:rFonts w:ascii="Times New Roman" w:eastAsia="Times New Roman" w:hAnsi="Times New Roman"/>
      <w:sz w:val="22"/>
      <w:szCs w:val="22"/>
    </w:rPr>
  </w:style>
  <w:style w:type="paragraph" w:styleId="Titolo1">
    <w:name w:val="heading 1"/>
    <w:basedOn w:val="Normale"/>
    <w:next w:val="Normale"/>
    <w:link w:val="Titolo1Carattere"/>
    <w:uiPriority w:val="99"/>
    <w:qFormat w:val="1"/>
    <w:pPr>
      <w:ind w:left="186"/>
      <w:outlineLvl w:val="0"/>
    </w:pPr>
    <w:rPr>
      <w:b w:val="1"/>
      <w:bCs w:val="1"/>
      <w:sz w:val="18"/>
      <w:szCs w:val="18"/>
    </w:rPr>
  </w:style>
  <w:style w:type="character" w:styleId="Carpredefinitoparagrafo" w:default="1">
    <w:name w:val="Default Paragraph Font"/>
    <w:uiPriority w:val="1"/>
    <w:unhideWhenUsed w:val="1"/>
  </w:style>
  <w:style w:type="table" w:styleId="Tabellanormale" w:default="1">
    <w:name w:val="Normal Table"/>
    <w:uiPriority w:val="99"/>
    <w:unhideWhenUsed w:val="1"/>
    <w:tblPr>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basedOn w:val="Carpredefinitoparagrafo"/>
    <w:link w:val="Titolo1"/>
    <w:uiPriority w:val="99"/>
    <w:locked w:val="1"/>
    <w:rPr>
      <w:rFonts w:ascii="Cambria" w:cs="Times New Roman" w:hAnsi="Cambria"/>
      <w:b w:val="1"/>
      <w:bCs w:val="1"/>
      <w:kern w:val="32"/>
      <w:sz w:val="32"/>
      <w:szCs w:val="32"/>
    </w:rPr>
  </w:style>
  <w:style w:type="paragraph" w:styleId="Corpotesto">
    <w:name w:val="Body Text"/>
    <w:basedOn w:val="Normale"/>
    <w:link w:val="CorpotestoCarattere"/>
    <w:uiPriority w:val="99"/>
    <w:rPr>
      <w:sz w:val="18"/>
      <w:szCs w:val="18"/>
    </w:rPr>
  </w:style>
  <w:style w:type="character" w:styleId="CorpotestoCarattere" w:customStyle="1">
    <w:name w:val="Corpo testo Carattere"/>
    <w:basedOn w:val="Carpredefinitoparagrafo"/>
    <w:link w:val="Corpotesto"/>
    <w:uiPriority w:val="99"/>
    <w:semiHidden w:val="1"/>
    <w:locked w:val="1"/>
    <w:rPr>
      <w:rFonts w:ascii="Times New Roman" w:cs="Times New Roman" w:hAnsi="Times New Roman"/>
    </w:rPr>
  </w:style>
  <w:style w:type="table" w:styleId="TableNormal1" w:customStyle="1">
    <w:name w:val="Table Normal1"/>
    <w:uiPriority w:val="99"/>
    <w:semiHidden w:val="1"/>
    <w:pPr>
      <w:widowControl w:val="0"/>
      <w:autoSpaceDE w:val="0"/>
      <w:autoSpaceDN w:val="0"/>
    </w:pPr>
    <w:rPr>
      <w:lang w:eastAsia="en-US" w:val="en-US"/>
    </w:rPr>
    <w:tblPr>
      <w:tblCellMar>
        <w:top w:w="0.0" w:type="dxa"/>
        <w:left w:w="0.0" w:type="dxa"/>
        <w:bottom w:w="0.0" w:type="dxa"/>
        <w:right w:w="0.0" w:type="dxa"/>
      </w:tblCellMar>
    </w:tblPr>
  </w:style>
  <w:style w:type="paragraph" w:styleId="Paragrafoelenco">
    <w:name w:val="List Paragraph"/>
    <w:basedOn w:val="Normale"/>
    <w:uiPriority w:val="99"/>
    <w:qFormat w:val="1"/>
  </w:style>
  <w:style w:type="paragraph" w:styleId="TableParagraph" w:customStyle="1">
    <w:name w:val="Table Paragraph"/>
    <w:basedOn w:val="Normale"/>
    <w:uiPriority w:val="99"/>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h+Pk5LWxKrCBAtLFtgyM+/MiKw==">CgMxLjA4AHIhMXpBWVF3UVFKUENBUkluS201TktScVlpbXNhc2xURi1j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2024-02-27T08:19:00Z</dcterms:created>
  <dc:creator>PC04</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PDFCreator Version 1.7.1</vt:lpwstr>
  </property>
  <property fmtid="{D5CDD505-2E9C-101B-9397-08002B2CF9AE}" pid="3" name="KSOProductBuildVer">
    <vt:lpwstr>1033-11.2.0.11440</vt:lpwstr>
  </property>
  <property fmtid="{D5CDD505-2E9C-101B-9397-08002B2CF9AE}" pid="4" name="ICV">
    <vt:lpwstr>05E239EE0C4E4189BAEC2D53777D3B94</vt:lpwstr>
  </property>
</Properties>
</file>